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176F4F" w14:textId="77777777" w:rsidR="00CF503F" w:rsidRPr="00CE5C97" w:rsidRDefault="00CF503F">
      <w:pPr>
        <w:pStyle w:val="BodyText"/>
        <w:spacing w:before="5"/>
        <w:rPr>
          <w:rFonts w:ascii="Times New Roman"/>
          <w:sz w:val="17"/>
        </w:rPr>
      </w:pPr>
      <w:bookmarkStart w:id="0" w:name="_GoBack"/>
      <w:bookmarkEnd w:id="0"/>
    </w:p>
    <w:p w14:paraId="0E15F8AD" w14:textId="77777777" w:rsidR="00CF503F" w:rsidRPr="00CE5C97" w:rsidRDefault="003F5FA3">
      <w:pPr>
        <w:spacing w:before="44"/>
        <w:ind w:left="2350"/>
        <w:rPr>
          <w:b/>
          <w:sz w:val="28"/>
        </w:rPr>
      </w:pPr>
      <w:r w:rsidRPr="00CE5C97">
        <w:rPr>
          <w:b/>
          <w:color w:val="365F91"/>
          <w:sz w:val="28"/>
        </w:rPr>
        <w:t>Community Participation Funding Program (CPFP)</w:t>
      </w:r>
    </w:p>
    <w:p w14:paraId="7BF1C98E" w14:textId="77777777" w:rsidR="00CF503F" w:rsidRPr="00CE5C97" w:rsidRDefault="003F5FA3">
      <w:pPr>
        <w:pStyle w:val="Heading1"/>
        <w:spacing w:before="241"/>
      </w:pPr>
      <w:r w:rsidRPr="00CE5C97">
        <w:rPr>
          <w:color w:val="365F91"/>
        </w:rPr>
        <w:t>What is the Program?</w:t>
      </w:r>
    </w:p>
    <w:p w14:paraId="05CE3C15" w14:textId="77777777" w:rsidR="00CF503F" w:rsidRPr="00CE5C97" w:rsidRDefault="003F5FA3">
      <w:pPr>
        <w:pStyle w:val="BodyText"/>
        <w:spacing w:before="196" w:line="242" w:lineRule="auto"/>
        <w:ind w:left="257" w:right="825"/>
        <w:jc w:val="both"/>
      </w:pPr>
      <w:r w:rsidRPr="00CE5C97">
        <w:t>The Community Participation Funding Program (CPFP) is a program that can help eligible Indigenous groups and local communities participate in the development and improvement of Canada’s marine transportation system in Canada.</w:t>
      </w:r>
    </w:p>
    <w:p w14:paraId="53E3AFE5" w14:textId="77777777" w:rsidR="00CF503F" w:rsidRPr="00CE5C97" w:rsidRDefault="003F5FA3">
      <w:pPr>
        <w:pStyle w:val="BodyText"/>
        <w:spacing w:before="192"/>
        <w:ind w:left="256" w:right="862"/>
      </w:pPr>
      <w:r w:rsidRPr="00CE5C97">
        <w:t>The CPFP provides recipients with an opportunity to contribute knowledge for the development and improvement of Canada’s marine transportation system to ensure that these will be tailored to the local conditions and environmental sensitivities. The program also encourages recipients to provide input to support the development and implementation of federal marine transportation strategies and policies that may impact their daily activities.</w:t>
      </w:r>
    </w:p>
    <w:p w14:paraId="60DFBBDB" w14:textId="77777777" w:rsidR="00CF503F" w:rsidRPr="00CE5C97" w:rsidRDefault="00CF503F">
      <w:pPr>
        <w:pStyle w:val="BodyText"/>
        <w:spacing w:before="5"/>
        <w:rPr>
          <w:sz w:val="16"/>
        </w:rPr>
      </w:pPr>
    </w:p>
    <w:p w14:paraId="0236AE55" w14:textId="77777777" w:rsidR="00CF503F" w:rsidRPr="00CE5C97" w:rsidRDefault="003F5FA3">
      <w:pPr>
        <w:pStyle w:val="BodyText"/>
        <w:spacing w:line="242" w:lineRule="auto"/>
        <w:ind w:left="256" w:right="1205"/>
      </w:pPr>
      <w:r w:rsidRPr="00CE5C97">
        <w:t>Recipients will be funded to coordinate local engagement activities, participate in, and provide input to meetings for, the development and improvement of Canada’s marine transportation system in Canada.</w:t>
      </w:r>
    </w:p>
    <w:p w14:paraId="06CAAA54" w14:textId="77777777" w:rsidR="00CF503F" w:rsidRPr="00CE5C97" w:rsidRDefault="003F5FA3">
      <w:pPr>
        <w:pStyle w:val="Heading1"/>
        <w:spacing w:before="197"/>
      </w:pPr>
      <w:r w:rsidRPr="00CE5C97">
        <w:rPr>
          <w:color w:val="365F91"/>
        </w:rPr>
        <w:t>Who is eligible for funding?</w:t>
      </w:r>
    </w:p>
    <w:p w14:paraId="27F51BE1" w14:textId="77777777" w:rsidR="00CF503F" w:rsidRPr="00CE5C97" w:rsidRDefault="003F5FA3">
      <w:pPr>
        <w:pStyle w:val="BodyText"/>
        <w:spacing w:before="199"/>
        <w:ind w:left="257"/>
      </w:pPr>
      <w:r w:rsidRPr="00CE5C97">
        <w:t xml:space="preserve">The following groups are </w:t>
      </w:r>
      <w:r w:rsidRPr="00CE5C97">
        <w:rPr>
          <w:u w:val="single"/>
        </w:rPr>
        <w:t>eligible</w:t>
      </w:r>
      <w:r w:rsidRPr="00CE5C97">
        <w:t xml:space="preserve"> for funding:</w:t>
      </w:r>
    </w:p>
    <w:p w14:paraId="013B5C87" w14:textId="77777777" w:rsidR="00CF503F" w:rsidRPr="00CE5C97" w:rsidRDefault="003F5FA3">
      <w:pPr>
        <w:pStyle w:val="ListParagraph"/>
        <w:numPr>
          <w:ilvl w:val="0"/>
          <w:numId w:val="1"/>
        </w:numPr>
        <w:tabs>
          <w:tab w:val="left" w:pos="900"/>
          <w:tab w:val="left" w:pos="901"/>
        </w:tabs>
        <w:spacing w:before="118"/>
      </w:pPr>
      <w:r w:rsidRPr="00CE5C97">
        <w:t>Indigenous</w:t>
      </w:r>
      <w:r w:rsidRPr="00CE5C97">
        <w:rPr>
          <w:spacing w:val="-1"/>
        </w:rPr>
        <w:t xml:space="preserve"> </w:t>
      </w:r>
      <w:r w:rsidRPr="00CE5C97">
        <w:t>groups;</w:t>
      </w:r>
    </w:p>
    <w:p w14:paraId="5D594A72" w14:textId="77777777" w:rsidR="00CF503F" w:rsidRPr="00CE5C97" w:rsidRDefault="003F5FA3">
      <w:pPr>
        <w:pStyle w:val="ListParagraph"/>
        <w:numPr>
          <w:ilvl w:val="0"/>
          <w:numId w:val="1"/>
        </w:numPr>
        <w:tabs>
          <w:tab w:val="left" w:pos="901"/>
          <w:tab w:val="left" w:pos="902"/>
        </w:tabs>
        <w:spacing w:before="1"/>
        <w:ind w:right="660" w:hanging="360"/>
      </w:pPr>
      <w:r w:rsidRPr="00CE5C97">
        <w:t>Local communities (for example, municipal governments, resident associations, individuals selected to represent local entities with no legal</w:t>
      </w:r>
      <w:r w:rsidRPr="00CE5C97">
        <w:rPr>
          <w:spacing w:val="-7"/>
        </w:rPr>
        <w:t xml:space="preserve"> </w:t>
      </w:r>
      <w:r w:rsidRPr="00CE5C97">
        <w:t>status);</w:t>
      </w:r>
    </w:p>
    <w:p w14:paraId="4589DDBB" w14:textId="77777777" w:rsidR="00CF503F" w:rsidRPr="00CE5C97" w:rsidRDefault="003F5FA3">
      <w:pPr>
        <w:pStyle w:val="ListParagraph"/>
        <w:numPr>
          <w:ilvl w:val="0"/>
          <w:numId w:val="1"/>
        </w:numPr>
        <w:tabs>
          <w:tab w:val="left" w:pos="901"/>
          <w:tab w:val="left" w:pos="902"/>
        </w:tabs>
        <w:ind w:hanging="360"/>
      </w:pPr>
      <w:r w:rsidRPr="00CE5C97">
        <w:t>Not-for-profit</w:t>
      </w:r>
      <w:r w:rsidRPr="00CE5C97">
        <w:rPr>
          <w:spacing w:val="-3"/>
        </w:rPr>
        <w:t xml:space="preserve"> </w:t>
      </w:r>
      <w:r w:rsidRPr="00CE5C97">
        <w:t>organizations.</w:t>
      </w:r>
    </w:p>
    <w:p w14:paraId="550C2241" w14:textId="77777777" w:rsidR="00CF503F" w:rsidRPr="00CE5C97" w:rsidRDefault="00CF503F">
      <w:pPr>
        <w:pStyle w:val="BodyText"/>
        <w:spacing w:before="1"/>
      </w:pPr>
    </w:p>
    <w:p w14:paraId="4D8AF0DA" w14:textId="77777777" w:rsidR="00CF503F" w:rsidRPr="00CE5C97" w:rsidRDefault="003F5FA3">
      <w:pPr>
        <w:pStyle w:val="BodyText"/>
        <w:ind w:left="257" w:right="559"/>
      </w:pPr>
      <w:r w:rsidRPr="00CE5C97">
        <w:t>Engagement activities and meetings will be identified and posted regularly. Applicants must identify which of these engagement activities and/or meetings they wish to participate in and provide a brief explanation* as to the reason for their participation in this activity or meeting.</w:t>
      </w:r>
    </w:p>
    <w:p w14:paraId="6646C1D8" w14:textId="77777777" w:rsidR="00CF503F" w:rsidRPr="00CE5C97" w:rsidRDefault="003F5FA3">
      <w:pPr>
        <w:spacing w:before="171"/>
        <w:ind w:left="257" w:right="1072"/>
        <w:rPr>
          <w:i/>
        </w:rPr>
      </w:pPr>
      <w:r w:rsidRPr="00CE5C97">
        <w:rPr>
          <w:i/>
        </w:rPr>
        <w:t>*Due to limited funding, we will need to ensure that we distribute the funds to recipients who are directly impacted. Therefore, it is important that you provide a clear explanation to support your participation.</w:t>
      </w:r>
    </w:p>
    <w:p w14:paraId="438775D4" w14:textId="77777777" w:rsidR="00CF503F" w:rsidRPr="00CE5C97" w:rsidRDefault="003F5FA3">
      <w:pPr>
        <w:pStyle w:val="Heading1"/>
        <w:spacing w:before="176"/>
      </w:pPr>
      <w:r w:rsidRPr="00CE5C97">
        <w:rPr>
          <w:color w:val="365F91"/>
        </w:rPr>
        <w:t>Available funding</w:t>
      </w:r>
    </w:p>
    <w:p w14:paraId="3EC0113E" w14:textId="77777777" w:rsidR="00CF503F" w:rsidRPr="00CE5C97" w:rsidRDefault="003F5FA3">
      <w:pPr>
        <w:pStyle w:val="BodyText"/>
        <w:spacing w:before="201" w:line="237" w:lineRule="auto"/>
        <w:ind w:left="257" w:right="885"/>
      </w:pPr>
      <w:r w:rsidRPr="00CE5C97">
        <w:rPr>
          <w:color w:val="303030"/>
        </w:rPr>
        <w:t xml:space="preserve">The CPFP will provide funding over a period of five years and all activities must be completed </w:t>
      </w:r>
      <w:r w:rsidRPr="00CE5C97">
        <w:rPr>
          <w:b/>
          <w:color w:val="303030"/>
        </w:rPr>
        <w:t>by March 31, 2022</w:t>
      </w:r>
      <w:r w:rsidRPr="00CE5C97">
        <w:rPr>
          <w:color w:val="303030"/>
        </w:rPr>
        <w:t>.</w:t>
      </w:r>
    </w:p>
    <w:p w14:paraId="69625F72" w14:textId="77777777" w:rsidR="00CF503F" w:rsidRPr="00CE5C97" w:rsidRDefault="003F5FA3">
      <w:pPr>
        <w:spacing w:before="174"/>
        <w:ind w:left="257"/>
      </w:pPr>
      <w:r w:rsidRPr="00CE5C97">
        <w:rPr>
          <w:color w:val="303030"/>
        </w:rPr>
        <w:t xml:space="preserve">Funding of up to </w:t>
      </w:r>
      <w:r w:rsidRPr="00CE5C97">
        <w:rPr>
          <w:b/>
          <w:color w:val="303030"/>
        </w:rPr>
        <w:t xml:space="preserve">$50,000 per recipient, per funding request, </w:t>
      </w:r>
      <w:r w:rsidRPr="00CE5C97">
        <w:rPr>
          <w:color w:val="303030"/>
        </w:rPr>
        <w:t>could be provided.</w:t>
      </w:r>
    </w:p>
    <w:p w14:paraId="7DF49624" w14:textId="77777777" w:rsidR="00CF503F" w:rsidRPr="00CE5C97" w:rsidRDefault="003F5FA3">
      <w:pPr>
        <w:pStyle w:val="Heading1"/>
        <w:spacing w:before="176"/>
      </w:pPr>
      <w:r w:rsidRPr="00CE5C97">
        <w:rPr>
          <w:color w:val="365F91"/>
        </w:rPr>
        <w:t>What can be reimbursed?</w:t>
      </w:r>
    </w:p>
    <w:p w14:paraId="2B30DB57" w14:textId="77777777" w:rsidR="00CF503F" w:rsidRPr="00CE5C97" w:rsidRDefault="00CF503F">
      <w:pPr>
        <w:pStyle w:val="BodyText"/>
        <w:spacing w:before="11"/>
        <w:rPr>
          <w:b/>
          <w:sz w:val="23"/>
        </w:rPr>
      </w:pPr>
    </w:p>
    <w:p w14:paraId="0C5B609D" w14:textId="77777777" w:rsidR="00CF503F" w:rsidRPr="00CE5C97" w:rsidRDefault="003F5FA3">
      <w:pPr>
        <w:pStyle w:val="BodyText"/>
        <w:ind w:left="257"/>
      </w:pPr>
      <w:r w:rsidRPr="00CE5C97">
        <w:t>Eligible applicants may receive:</w:t>
      </w:r>
    </w:p>
    <w:p w14:paraId="28962FDE" w14:textId="77777777" w:rsidR="00CF503F" w:rsidRPr="00CE5C97" w:rsidRDefault="00CF503F">
      <w:pPr>
        <w:pStyle w:val="BodyText"/>
        <w:spacing w:before="11"/>
        <w:rPr>
          <w:sz w:val="21"/>
        </w:rPr>
      </w:pPr>
    </w:p>
    <w:p w14:paraId="24B72068" w14:textId="77777777" w:rsidR="00CF503F" w:rsidRPr="00CE5C97" w:rsidRDefault="003F5FA3">
      <w:pPr>
        <w:pStyle w:val="ListParagraph"/>
        <w:numPr>
          <w:ilvl w:val="0"/>
          <w:numId w:val="1"/>
        </w:numPr>
        <w:tabs>
          <w:tab w:val="left" w:pos="900"/>
          <w:tab w:val="left" w:pos="901"/>
        </w:tabs>
        <w:ind w:left="900" w:right="1130" w:hanging="360"/>
      </w:pPr>
      <w:r w:rsidRPr="00CE5C97">
        <w:t xml:space="preserve">Funding to coordinate local engagement activities to support input provided to federal and other </w:t>
      </w:r>
      <w:proofErr w:type="gramStart"/>
      <w:r w:rsidRPr="00CE5C97">
        <w:t>stakeholders</w:t>
      </w:r>
      <w:proofErr w:type="gramEnd"/>
      <w:r w:rsidRPr="00CE5C97">
        <w:t xml:space="preserve"> regarding the marine transportation strategies and</w:t>
      </w:r>
      <w:r w:rsidRPr="00CE5C97">
        <w:rPr>
          <w:spacing w:val="-11"/>
        </w:rPr>
        <w:t xml:space="preserve"> </w:t>
      </w:r>
      <w:r w:rsidRPr="00CE5C97">
        <w:t>policies.</w:t>
      </w:r>
    </w:p>
    <w:p w14:paraId="2062F792" w14:textId="77777777" w:rsidR="00CF503F" w:rsidRPr="00CE5C97" w:rsidRDefault="003F5FA3">
      <w:pPr>
        <w:pStyle w:val="ListParagraph"/>
        <w:numPr>
          <w:ilvl w:val="0"/>
          <w:numId w:val="1"/>
        </w:numPr>
        <w:tabs>
          <w:tab w:val="left" w:pos="900"/>
          <w:tab w:val="left" w:pos="902"/>
        </w:tabs>
        <w:spacing w:before="1"/>
        <w:ind w:right="486"/>
      </w:pPr>
      <w:r w:rsidRPr="00CE5C97">
        <w:t xml:space="preserve">Funding to </w:t>
      </w:r>
      <w:r w:rsidRPr="00CE5C97">
        <w:rPr>
          <w:b/>
        </w:rPr>
        <w:t xml:space="preserve">reimburse </w:t>
      </w:r>
      <w:r w:rsidRPr="00CE5C97">
        <w:t>the costs to prepare for and attend meetings related to the development and improvement of Canada’s marine transportation system (e.g. travel, salaries, and administrative costs) – For more information on eligible activities and expenditures refer to the</w:t>
      </w:r>
      <w:r w:rsidRPr="00CE5C97">
        <w:rPr>
          <w:color w:val="0000FF"/>
        </w:rPr>
        <w:t xml:space="preserve"> </w:t>
      </w:r>
      <w:hyperlink r:id="rId8">
        <w:r w:rsidRPr="00CE5C97">
          <w:rPr>
            <w:color w:val="0000FF"/>
            <w:u w:val="single" w:color="0000FF"/>
          </w:rPr>
          <w:t>Applicant’s</w:t>
        </w:r>
        <w:r w:rsidRPr="00CE5C97">
          <w:rPr>
            <w:color w:val="0000FF"/>
            <w:spacing w:val="-16"/>
            <w:u w:val="single" w:color="0000FF"/>
          </w:rPr>
          <w:t xml:space="preserve"> </w:t>
        </w:r>
        <w:r w:rsidRPr="00CE5C97">
          <w:rPr>
            <w:color w:val="0000FF"/>
            <w:u w:val="single" w:color="0000FF"/>
          </w:rPr>
          <w:t>Guide</w:t>
        </w:r>
        <w:r w:rsidRPr="00CE5C97">
          <w:t>.</w:t>
        </w:r>
      </w:hyperlink>
    </w:p>
    <w:p w14:paraId="0FC061F3" w14:textId="45417DB6" w:rsidR="00CF503F" w:rsidRPr="00CE5C97" w:rsidRDefault="00CF503F">
      <w:pPr>
        <w:sectPr w:rsidR="00CF503F" w:rsidRPr="00CE5C97">
          <w:headerReference w:type="default" r:id="rId9"/>
          <w:pgSz w:w="12240" w:h="15840"/>
          <w:pgMar w:top="1720" w:right="660" w:bottom="280" w:left="880" w:header="265" w:footer="0" w:gutter="0"/>
          <w:cols w:space="720"/>
        </w:sectPr>
      </w:pPr>
    </w:p>
    <w:p w14:paraId="627A6CCF" w14:textId="77777777" w:rsidR="00CF503F" w:rsidRPr="00CE5C97" w:rsidRDefault="003F5FA3">
      <w:pPr>
        <w:pStyle w:val="ListParagraph"/>
        <w:numPr>
          <w:ilvl w:val="0"/>
          <w:numId w:val="1"/>
        </w:numPr>
        <w:tabs>
          <w:tab w:val="left" w:pos="900"/>
          <w:tab w:val="left" w:pos="901"/>
        </w:tabs>
        <w:spacing w:before="169"/>
        <w:ind w:left="900" w:right="484" w:hanging="360"/>
      </w:pPr>
      <w:r w:rsidRPr="00CE5C97">
        <w:lastRenderedPageBreak/>
        <w:t xml:space="preserve">Additional funding may be provided to </w:t>
      </w:r>
      <w:r w:rsidRPr="00CE5C97">
        <w:rPr>
          <w:b/>
        </w:rPr>
        <w:t xml:space="preserve">reimburse </w:t>
      </w:r>
      <w:r w:rsidRPr="00CE5C97">
        <w:t>the costs for consultant services to prepare information and contributions related to the development and improvement of Canada’s transportation system.</w:t>
      </w:r>
    </w:p>
    <w:p w14:paraId="0DAD309F" w14:textId="77777777" w:rsidR="00CF503F" w:rsidRPr="00CE5C97" w:rsidRDefault="00CF503F">
      <w:pPr>
        <w:pStyle w:val="BodyText"/>
        <w:spacing w:before="11"/>
        <w:rPr>
          <w:sz w:val="21"/>
        </w:rPr>
      </w:pPr>
    </w:p>
    <w:p w14:paraId="482EFB0F" w14:textId="77777777" w:rsidR="00CF503F" w:rsidRPr="00CE5C97" w:rsidRDefault="003F5FA3">
      <w:pPr>
        <w:ind w:left="257" w:right="516"/>
        <w:jc w:val="both"/>
        <w:rPr>
          <w:i/>
        </w:rPr>
      </w:pPr>
      <w:r w:rsidRPr="00CE5C97">
        <w:rPr>
          <w:b/>
          <w:i/>
        </w:rPr>
        <w:t xml:space="preserve">Note: </w:t>
      </w:r>
      <w:r w:rsidRPr="00CE5C97">
        <w:rPr>
          <w:i/>
        </w:rPr>
        <w:t>The CPFP does NOT provide advance funding - costs will be reimbursed once an agreement is signed and following the submission of receipts for eligible expenses. The awarding of a contribution or a grant will also be conditional on the availability of program funding.</w:t>
      </w:r>
    </w:p>
    <w:p w14:paraId="4D624A3C" w14:textId="77777777" w:rsidR="00CF503F" w:rsidRPr="00CE5C97" w:rsidRDefault="00CF503F">
      <w:pPr>
        <w:pStyle w:val="BodyText"/>
        <w:spacing w:before="3"/>
        <w:rPr>
          <w:i/>
          <w:sz w:val="24"/>
        </w:rPr>
      </w:pPr>
    </w:p>
    <w:p w14:paraId="4EC6CD31" w14:textId="77777777" w:rsidR="00CF503F" w:rsidRPr="00CE5C97" w:rsidRDefault="003F5FA3">
      <w:pPr>
        <w:pStyle w:val="Heading1"/>
      </w:pPr>
      <w:r w:rsidRPr="00CE5C97">
        <w:rPr>
          <w:color w:val="365F91"/>
        </w:rPr>
        <w:t>What activities are eligible for funding under this program?</w:t>
      </w:r>
    </w:p>
    <w:p w14:paraId="3BBAB222" w14:textId="77777777" w:rsidR="00CF503F" w:rsidRPr="00CE5C97" w:rsidRDefault="00CF503F">
      <w:pPr>
        <w:pStyle w:val="BodyText"/>
        <w:spacing w:before="10"/>
        <w:rPr>
          <w:b/>
          <w:sz w:val="23"/>
        </w:rPr>
      </w:pPr>
    </w:p>
    <w:p w14:paraId="04509A52" w14:textId="77777777" w:rsidR="00CF503F" w:rsidRPr="00CE5C97" w:rsidRDefault="003F5FA3">
      <w:pPr>
        <w:pStyle w:val="BodyText"/>
        <w:ind w:left="257"/>
      </w:pPr>
      <w:r w:rsidRPr="00CE5C97">
        <w:t>Eligible activities include:</w:t>
      </w:r>
    </w:p>
    <w:p w14:paraId="233CF8B5" w14:textId="77777777" w:rsidR="00CF503F" w:rsidRPr="00CE5C97" w:rsidRDefault="003F5FA3">
      <w:pPr>
        <w:pStyle w:val="ListParagraph"/>
        <w:numPr>
          <w:ilvl w:val="0"/>
          <w:numId w:val="1"/>
        </w:numPr>
        <w:tabs>
          <w:tab w:val="left" w:pos="977"/>
          <w:tab w:val="left" w:pos="978"/>
        </w:tabs>
        <w:spacing w:before="120"/>
        <w:ind w:left="977" w:hanging="360"/>
      </w:pPr>
      <w:r w:rsidRPr="00CE5C97">
        <w:t>Coordinating local engagement activities and /or meetings for</w:t>
      </w:r>
      <w:r w:rsidRPr="00CE5C97">
        <w:rPr>
          <w:spacing w:val="-14"/>
        </w:rPr>
        <w:t xml:space="preserve"> </w:t>
      </w:r>
      <w:r w:rsidRPr="00CE5C97">
        <w:t>stakeholders</w:t>
      </w:r>
    </w:p>
    <w:p w14:paraId="751E0514" w14:textId="77777777" w:rsidR="00CF503F" w:rsidRPr="00CE5C97" w:rsidRDefault="003F5FA3">
      <w:pPr>
        <w:pStyle w:val="ListParagraph"/>
        <w:numPr>
          <w:ilvl w:val="0"/>
          <w:numId w:val="1"/>
        </w:numPr>
        <w:tabs>
          <w:tab w:val="left" w:pos="977"/>
          <w:tab w:val="left" w:pos="978"/>
        </w:tabs>
        <w:spacing w:before="1"/>
        <w:ind w:left="977" w:hanging="360"/>
      </w:pPr>
      <w:r w:rsidRPr="00CE5C97">
        <w:t>Reviewing documents and providing written</w:t>
      </w:r>
      <w:r w:rsidRPr="00CE5C97">
        <w:rPr>
          <w:spacing w:val="-9"/>
        </w:rPr>
        <w:t xml:space="preserve"> </w:t>
      </w:r>
      <w:r w:rsidRPr="00CE5C97">
        <w:t>comments;</w:t>
      </w:r>
    </w:p>
    <w:p w14:paraId="1BB5BB7E" w14:textId="77777777" w:rsidR="00CF503F" w:rsidRPr="00CE5C97" w:rsidRDefault="003F5FA3">
      <w:pPr>
        <w:pStyle w:val="ListParagraph"/>
        <w:numPr>
          <w:ilvl w:val="0"/>
          <w:numId w:val="1"/>
        </w:numPr>
        <w:tabs>
          <w:tab w:val="left" w:pos="977"/>
          <w:tab w:val="left" w:pos="979"/>
        </w:tabs>
        <w:spacing w:line="279" w:lineRule="exact"/>
        <w:ind w:left="978"/>
      </w:pPr>
      <w:r w:rsidRPr="00CE5C97">
        <w:t>Preparing for, travelling to, and participating in engagement activities and/or meetings;</w:t>
      </w:r>
      <w:r w:rsidRPr="00CE5C97">
        <w:rPr>
          <w:spacing w:val="-17"/>
        </w:rPr>
        <w:t xml:space="preserve"> </w:t>
      </w:r>
      <w:r w:rsidRPr="00CE5C97">
        <w:t>and</w:t>
      </w:r>
    </w:p>
    <w:p w14:paraId="25E6818E" w14:textId="77777777" w:rsidR="00CF503F" w:rsidRPr="00CE5C97" w:rsidRDefault="003F5FA3">
      <w:pPr>
        <w:pStyle w:val="ListParagraph"/>
        <w:numPr>
          <w:ilvl w:val="0"/>
          <w:numId w:val="1"/>
        </w:numPr>
        <w:tabs>
          <w:tab w:val="left" w:pos="978"/>
          <w:tab w:val="left" w:pos="979"/>
        </w:tabs>
        <w:spacing w:line="279" w:lineRule="exact"/>
        <w:ind w:left="978" w:hanging="360"/>
      </w:pPr>
      <w:r w:rsidRPr="00CE5C97">
        <w:t>Hiring expertise or conducting</w:t>
      </w:r>
      <w:r w:rsidRPr="00CE5C97">
        <w:rPr>
          <w:spacing w:val="-1"/>
        </w:rPr>
        <w:t xml:space="preserve"> </w:t>
      </w:r>
      <w:r w:rsidRPr="00CE5C97">
        <w:t>studies.</w:t>
      </w:r>
    </w:p>
    <w:p w14:paraId="1704E195" w14:textId="77777777" w:rsidR="00CF503F" w:rsidRPr="00CE5C97" w:rsidRDefault="00CF503F">
      <w:pPr>
        <w:pStyle w:val="BodyText"/>
        <w:spacing w:before="3"/>
      </w:pPr>
    </w:p>
    <w:p w14:paraId="314EBF10" w14:textId="77777777" w:rsidR="00CF503F" w:rsidRPr="00CE5C97" w:rsidRDefault="003F5FA3">
      <w:pPr>
        <w:pStyle w:val="Heading1"/>
      </w:pPr>
      <w:r w:rsidRPr="00CE5C97">
        <w:rPr>
          <w:color w:val="365F91"/>
        </w:rPr>
        <w:t>When to apply?</w:t>
      </w:r>
    </w:p>
    <w:p w14:paraId="3504898D" w14:textId="77777777" w:rsidR="00CF503F" w:rsidRPr="00CE5C97" w:rsidRDefault="00CF503F">
      <w:pPr>
        <w:pStyle w:val="BodyText"/>
        <w:spacing w:before="9"/>
        <w:rPr>
          <w:b/>
          <w:sz w:val="23"/>
        </w:rPr>
      </w:pPr>
    </w:p>
    <w:p w14:paraId="0A1DBDAB" w14:textId="77777777" w:rsidR="00CF503F" w:rsidRPr="00CE5C97" w:rsidRDefault="003F5FA3">
      <w:pPr>
        <w:pStyle w:val="BodyText"/>
        <w:spacing w:before="1"/>
        <w:ind w:left="257" w:right="475"/>
      </w:pPr>
      <w:r w:rsidRPr="00CE5C97">
        <w:t xml:space="preserve">Applicants wanting to apply for funding must send in their application package at least </w:t>
      </w:r>
      <w:r w:rsidRPr="00CE5C97">
        <w:rPr>
          <w:b/>
        </w:rPr>
        <w:t xml:space="preserve">20 business days </w:t>
      </w:r>
      <w:r w:rsidRPr="00CE5C97">
        <w:t xml:space="preserve">prior to the date(s) of the engagement activity(s) and/or meeting(s) they plan to attend. Please note that the funding will be provided on a </w:t>
      </w:r>
      <w:r w:rsidRPr="00CE5C97">
        <w:rPr>
          <w:b/>
        </w:rPr>
        <w:t xml:space="preserve">first come, first serve basis </w:t>
      </w:r>
      <w:r w:rsidRPr="00CE5C97">
        <w:t>until the program funding is fully allocated. Therefore, it is strongly recommended that applicants apply as early as possible but within the above-mentioned deadline.</w:t>
      </w:r>
    </w:p>
    <w:p w14:paraId="3201FBA0" w14:textId="77777777" w:rsidR="00CF503F" w:rsidRPr="00CE5C97" w:rsidRDefault="003F5FA3">
      <w:pPr>
        <w:pStyle w:val="BodyText"/>
        <w:spacing w:before="1"/>
        <w:ind w:left="257"/>
      </w:pPr>
      <w:r w:rsidRPr="00CE5C97">
        <w:t xml:space="preserve">Click here for </w:t>
      </w:r>
      <w:hyperlink r:id="rId10">
        <w:r w:rsidRPr="00CE5C97">
          <w:rPr>
            <w:color w:val="0000FF"/>
            <w:u w:val="single" w:color="0000FF"/>
          </w:rPr>
          <w:t>meeting dates</w:t>
        </w:r>
        <w:r w:rsidRPr="00CE5C97">
          <w:t>.</w:t>
        </w:r>
      </w:hyperlink>
    </w:p>
    <w:p w14:paraId="111EECF0" w14:textId="77777777" w:rsidR="00CF503F" w:rsidRPr="00CE5C97" w:rsidRDefault="00CF503F">
      <w:pPr>
        <w:pStyle w:val="BodyText"/>
        <w:rPr>
          <w:sz w:val="18"/>
        </w:rPr>
      </w:pPr>
    </w:p>
    <w:p w14:paraId="6A74756C" w14:textId="77777777" w:rsidR="00CF503F" w:rsidRPr="00CE5C97" w:rsidRDefault="003F5FA3">
      <w:pPr>
        <w:pStyle w:val="Heading1"/>
        <w:spacing w:before="52"/>
      </w:pPr>
      <w:r w:rsidRPr="00CE5C97">
        <w:rPr>
          <w:color w:val="365F91"/>
        </w:rPr>
        <w:t>How to apply for funding?</w:t>
      </w:r>
    </w:p>
    <w:p w14:paraId="10C99FF5" w14:textId="77777777" w:rsidR="00CF503F" w:rsidRPr="00CE5C97" w:rsidRDefault="003F5FA3">
      <w:pPr>
        <w:pStyle w:val="BodyText"/>
        <w:spacing w:before="196"/>
        <w:ind w:left="257" w:right="862"/>
      </w:pPr>
      <w:r w:rsidRPr="00CE5C97">
        <w:t xml:space="preserve">The </w:t>
      </w:r>
      <w:hyperlink r:id="rId11">
        <w:r w:rsidRPr="00CE5C97">
          <w:rPr>
            <w:color w:val="0000FF"/>
            <w:u w:val="single" w:color="0000FF"/>
          </w:rPr>
          <w:t>CPFP Applicant’s Guide</w:t>
        </w:r>
        <w:r w:rsidRPr="00CE5C97">
          <w:rPr>
            <w:color w:val="0000FF"/>
          </w:rPr>
          <w:t xml:space="preserve"> </w:t>
        </w:r>
      </w:hyperlink>
      <w:r w:rsidRPr="00CE5C97">
        <w:t>provides a detailed description of how to apply for funding. In general, the following information will be required to support eligibility and the selection process:</w:t>
      </w:r>
    </w:p>
    <w:p w14:paraId="220A26D0" w14:textId="77777777" w:rsidR="00CF503F" w:rsidRPr="00CE5C97" w:rsidRDefault="003F5FA3">
      <w:pPr>
        <w:pStyle w:val="ListParagraph"/>
        <w:numPr>
          <w:ilvl w:val="0"/>
          <w:numId w:val="1"/>
        </w:numPr>
        <w:tabs>
          <w:tab w:val="left" w:pos="978"/>
        </w:tabs>
        <w:spacing w:before="121"/>
        <w:ind w:left="977" w:hanging="293"/>
      </w:pPr>
      <w:r w:rsidRPr="00CE5C97">
        <w:t>Applicant’s</w:t>
      </w:r>
      <w:r w:rsidRPr="00CE5C97">
        <w:rPr>
          <w:spacing w:val="-1"/>
        </w:rPr>
        <w:t xml:space="preserve"> </w:t>
      </w:r>
      <w:r w:rsidRPr="00CE5C97">
        <w:t>information;</w:t>
      </w:r>
    </w:p>
    <w:p w14:paraId="7A7FC4DD" w14:textId="77777777" w:rsidR="00CF503F" w:rsidRPr="00CE5C97" w:rsidRDefault="003F5FA3">
      <w:pPr>
        <w:pStyle w:val="ListParagraph"/>
        <w:numPr>
          <w:ilvl w:val="0"/>
          <w:numId w:val="1"/>
        </w:numPr>
        <w:tabs>
          <w:tab w:val="left" w:pos="979"/>
        </w:tabs>
        <w:spacing w:line="279" w:lineRule="exact"/>
        <w:ind w:left="978" w:hanging="293"/>
      </w:pPr>
      <w:r w:rsidRPr="00CE5C97">
        <w:t>Funding request description in relation to Eligibility Assessment</w:t>
      </w:r>
      <w:r w:rsidRPr="00CE5C97">
        <w:rPr>
          <w:spacing w:val="-6"/>
        </w:rPr>
        <w:t xml:space="preserve"> </w:t>
      </w:r>
      <w:r w:rsidRPr="00CE5C97">
        <w:t>Criteria;</w:t>
      </w:r>
    </w:p>
    <w:p w14:paraId="12B0412F" w14:textId="77777777" w:rsidR="00CF503F" w:rsidRPr="00CE5C97" w:rsidRDefault="003F5FA3">
      <w:pPr>
        <w:pStyle w:val="ListParagraph"/>
        <w:numPr>
          <w:ilvl w:val="0"/>
          <w:numId w:val="1"/>
        </w:numPr>
        <w:tabs>
          <w:tab w:val="left" w:pos="979"/>
        </w:tabs>
        <w:spacing w:line="279" w:lineRule="exact"/>
        <w:ind w:left="978" w:hanging="293"/>
      </w:pPr>
      <w:r w:rsidRPr="00CE5C97">
        <w:t>Rationale for funding;</w:t>
      </w:r>
      <w:r w:rsidRPr="00CE5C97">
        <w:rPr>
          <w:spacing w:val="-3"/>
        </w:rPr>
        <w:t xml:space="preserve"> </w:t>
      </w:r>
      <w:r w:rsidRPr="00CE5C97">
        <w:t>and</w:t>
      </w:r>
    </w:p>
    <w:p w14:paraId="0EC154F6" w14:textId="77777777" w:rsidR="00CF503F" w:rsidRPr="00CE5C97" w:rsidRDefault="003F5FA3">
      <w:pPr>
        <w:pStyle w:val="ListParagraph"/>
        <w:numPr>
          <w:ilvl w:val="0"/>
          <w:numId w:val="1"/>
        </w:numPr>
        <w:tabs>
          <w:tab w:val="left" w:pos="979"/>
        </w:tabs>
        <w:spacing w:before="3"/>
        <w:ind w:left="978" w:hanging="293"/>
      </w:pPr>
      <w:r w:rsidRPr="00CE5C97">
        <w:t>Budget estimates for consultant</w:t>
      </w:r>
      <w:r w:rsidRPr="00CE5C97">
        <w:rPr>
          <w:spacing w:val="-1"/>
        </w:rPr>
        <w:t xml:space="preserve"> </w:t>
      </w:r>
      <w:r w:rsidRPr="00CE5C97">
        <w:t>services.</w:t>
      </w:r>
    </w:p>
    <w:p w14:paraId="29E50D47" w14:textId="77777777" w:rsidR="00CF503F" w:rsidRPr="00CE5C97" w:rsidRDefault="003F5FA3">
      <w:pPr>
        <w:pStyle w:val="Heading1"/>
        <w:spacing w:before="200"/>
      </w:pPr>
      <w:r w:rsidRPr="00CE5C97">
        <w:rPr>
          <w:color w:val="365F91"/>
        </w:rPr>
        <w:t>For more information, please contact:</w:t>
      </w:r>
    </w:p>
    <w:p w14:paraId="533B2134" w14:textId="77777777" w:rsidR="00CF503F" w:rsidRPr="00CE5C97" w:rsidRDefault="003F5FA3">
      <w:pPr>
        <w:pStyle w:val="BodyText"/>
        <w:spacing w:before="199"/>
        <w:ind w:left="257" w:right="6608"/>
      </w:pPr>
      <w:r w:rsidRPr="00CE5C97">
        <w:t>Community Participation Funding Program Transport Canada</w:t>
      </w:r>
    </w:p>
    <w:p w14:paraId="1E759B83" w14:textId="77777777" w:rsidR="00CF503F" w:rsidRPr="00CE5C97" w:rsidRDefault="003F5FA3">
      <w:pPr>
        <w:pStyle w:val="BodyText"/>
        <w:ind w:left="257" w:right="5958"/>
      </w:pPr>
      <w:r w:rsidRPr="00CE5C97">
        <w:t>330 Sparks Street, Place de Ville – Tower C (AHEC) Ottawa, ON K1A 0N5</w:t>
      </w:r>
    </w:p>
    <w:p w14:paraId="20DBBF57" w14:textId="77777777" w:rsidR="00CF503F" w:rsidRPr="00CE5C97" w:rsidRDefault="003F5FA3">
      <w:pPr>
        <w:pStyle w:val="BodyText"/>
        <w:ind w:left="257"/>
        <w:rPr>
          <w:lang w:val="fr-FR"/>
        </w:rPr>
      </w:pPr>
      <w:r w:rsidRPr="00CE5C97">
        <w:rPr>
          <w:lang w:val="fr-FR"/>
        </w:rPr>
        <w:t xml:space="preserve">E-mail: </w:t>
      </w:r>
      <w:hyperlink r:id="rId12">
        <w:r w:rsidRPr="00CE5C97">
          <w:rPr>
            <w:color w:val="0000FF"/>
            <w:u w:val="single" w:color="0000FF"/>
            <w:lang w:val="fr-FR"/>
          </w:rPr>
          <w:t>tc.cpfp-pfpc.tc@tc.gc.ca</w:t>
        </w:r>
      </w:hyperlink>
    </w:p>
    <w:p w14:paraId="65E037F0" w14:textId="77777777" w:rsidR="00CE5C97" w:rsidRDefault="00CE5C97">
      <w:pPr>
        <w:spacing w:before="119"/>
        <w:ind w:left="257" w:right="607"/>
        <w:rPr>
          <w:b/>
        </w:rPr>
      </w:pPr>
    </w:p>
    <w:p w14:paraId="294842C6" w14:textId="77777777" w:rsidR="00CF503F" w:rsidRPr="00CE5C97" w:rsidRDefault="003F5FA3">
      <w:pPr>
        <w:spacing w:before="119"/>
        <w:ind w:left="257" w:right="607"/>
        <w:rPr>
          <w:b/>
        </w:rPr>
      </w:pPr>
      <w:r w:rsidRPr="00CE5C97">
        <w:rPr>
          <w:b/>
        </w:rPr>
        <w:t xml:space="preserve">To obtain the Community Participation Funding Program Applicant’s Guide and Application Package, please refer to the following website: </w:t>
      </w:r>
      <w:hyperlink r:id="rId13">
        <w:r w:rsidRPr="00CE5C97">
          <w:rPr>
            <w:b/>
            <w:color w:val="0000FF"/>
            <w:u w:val="single" w:color="0000FF"/>
          </w:rPr>
          <w:t>www.tc.gc.ca/cpfp</w:t>
        </w:r>
      </w:hyperlink>
    </w:p>
    <w:sectPr w:rsidR="00CF503F" w:rsidRPr="00CE5C97">
      <w:pgSz w:w="12240" w:h="15840"/>
      <w:pgMar w:top="1720" w:right="660" w:bottom="280" w:left="880" w:header="265"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190CC5" w14:textId="77777777" w:rsidR="00484531" w:rsidRDefault="00484531">
      <w:r>
        <w:separator/>
      </w:r>
    </w:p>
  </w:endnote>
  <w:endnote w:type="continuationSeparator" w:id="0">
    <w:p w14:paraId="55616D28" w14:textId="77777777" w:rsidR="00484531" w:rsidRDefault="00484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8988B4" w14:textId="77777777" w:rsidR="00484531" w:rsidRDefault="00484531">
      <w:r>
        <w:separator/>
      </w:r>
    </w:p>
  </w:footnote>
  <w:footnote w:type="continuationSeparator" w:id="0">
    <w:p w14:paraId="59517775" w14:textId="77777777" w:rsidR="00484531" w:rsidRDefault="004845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7973D" w14:textId="77777777" w:rsidR="00165F4B" w:rsidRDefault="00165F4B">
    <w:pPr>
      <w:pStyle w:val="BodyText"/>
      <w:spacing w:line="14" w:lineRule="auto"/>
      <w:rPr>
        <w:sz w:val="20"/>
      </w:rPr>
    </w:pPr>
    <w:r>
      <w:rPr>
        <w:noProof/>
        <w:lang w:val="en-CA" w:eastAsia="en-CA"/>
      </w:rPr>
      <w:drawing>
        <wp:anchor distT="0" distB="0" distL="0" distR="0" simplePos="0" relativeHeight="268429247" behindDoc="1" locked="0" layoutInCell="1" allowOverlap="1" wp14:anchorId="60D858F4" wp14:editId="66D96480">
          <wp:simplePos x="0" y="0"/>
          <wp:positionH relativeFrom="page">
            <wp:posOffset>22859</wp:posOffset>
          </wp:positionH>
          <wp:positionV relativeFrom="page">
            <wp:posOffset>168493</wp:posOffset>
          </wp:positionV>
          <wp:extent cx="7219948" cy="931961"/>
          <wp:effectExtent l="0" t="0" r="0" b="0"/>
          <wp:wrapNone/>
          <wp:docPr id="1"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jpeg"/>
                  <pic:cNvPicPr/>
                </pic:nvPicPr>
                <pic:blipFill>
                  <a:blip r:embed="rId1" cstate="print"/>
                  <a:stretch>
                    <a:fillRect/>
                  </a:stretch>
                </pic:blipFill>
                <pic:spPr>
                  <a:xfrm>
                    <a:off x="0" y="0"/>
                    <a:ext cx="7219948" cy="931961"/>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621FEB"/>
    <w:multiLevelType w:val="hybridMultilevel"/>
    <w:tmpl w:val="7BD86CD8"/>
    <w:lvl w:ilvl="0" w:tplc="2244E49C">
      <w:numFmt w:val="bullet"/>
      <w:lvlText w:val=""/>
      <w:lvlJc w:val="left"/>
      <w:pPr>
        <w:ind w:left="901" w:hanging="361"/>
      </w:pPr>
      <w:rPr>
        <w:rFonts w:ascii="Symbol" w:eastAsia="Symbol" w:hAnsi="Symbol" w:cs="Symbol" w:hint="default"/>
        <w:w w:val="100"/>
        <w:sz w:val="22"/>
        <w:szCs w:val="22"/>
      </w:rPr>
    </w:lvl>
    <w:lvl w:ilvl="1" w:tplc="D05E2658">
      <w:numFmt w:val="bullet"/>
      <w:lvlText w:val="•"/>
      <w:lvlJc w:val="left"/>
      <w:pPr>
        <w:ind w:left="1880" w:hanging="361"/>
      </w:pPr>
      <w:rPr>
        <w:rFonts w:hint="default"/>
      </w:rPr>
    </w:lvl>
    <w:lvl w:ilvl="2" w:tplc="88B4DA2E">
      <w:numFmt w:val="bullet"/>
      <w:lvlText w:val="•"/>
      <w:lvlJc w:val="left"/>
      <w:pPr>
        <w:ind w:left="2860" w:hanging="361"/>
      </w:pPr>
      <w:rPr>
        <w:rFonts w:hint="default"/>
      </w:rPr>
    </w:lvl>
    <w:lvl w:ilvl="3" w:tplc="C2361E16">
      <w:numFmt w:val="bullet"/>
      <w:lvlText w:val="•"/>
      <w:lvlJc w:val="left"/>
      <w:pPr>
        <w:ind w:left="3840" w:hanging="361"/>
      </w:pPr>
      <w:rPr>
        <w:rFonts w:hint="default"/>
      </w:rPr>
    </w:lvl>
    <w:lvl w:ilvl="4" w:tplc="B5D407C0">
      <w:numFmt w:val="bullet"/>
      <w:lvlText w:val="•"/>
      <w:lvlJc w:val="left"/>
      <w:pPr>
        <w:ind w:left="4820" w:hanging="361"/>
      </w:pPr>
      <w:rPr>
        <w:rFonts w:hint="default"/>
      </w:rPr>
    </w:lvl>
    <w:lvl w:ilvl="5" w:tplc="CA968402">
      <w:numFmt w:val="bullet"/>
      <w:lvlText w:val="•"/>
      <w:lvlJc w:val="left"/>
      <w:pPr>
        <w:ind w:left="5800" w:hanging="361"/>
      </w:pPr>
      <w:rPr>
        <w:rFonts w:hint="default"/>
      </w:rPr>
    </w:lvl>
    <w:lvl w:ilvl="6" w:tplc="C7EC2CAA">
      <w:numFmt w:val="bullet"/>
      <w:lvlText w:val="•"/>
      <w:lvlJc w:val="left"/>
      <w:pPr>
        <w:ind w:left="6780" w:hanging="361"/>
      </w:pPr>
      <w:rPr>
        <w:rFonts w:hint="default"/>
      </w:rPr>
    </w:lvl>
    <w:lvl w:ilvl="7" w:tplc="048498A6">
      <w:numFmt w:val="bullet"/>
      <w:lvlText w:val="•"/>
      <w:lvlJc w:val="left"/>
      <w:pPr>
        <w:ind w:left="7760" w:hanging="361"/>
      </w:pPr>
      <w:rPr>
        <w:rFonts w:hint="default"/>
      </w:rPr>
    </w:lvl>
    <w:lvl w:ilvl="8" w:tplc="9D044612">
      <w:numFmt w:val="bullet"/>
      <w:lvlText w:val="•"/>
      <w:lvlJc w:val="left"/>
      <w:pPr>
        <w:ind w:left="8740"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03F"/>
    <w:rsid w:val="00021DB1"/>
    <w:rsid w:val="00165F4B"/>
    <w:rsid w:val="00290B71"/>
    <w:rsid w:val="003B65BB"/>
    <w:rsid w:val="003F5FA3"/>
    <w:rsid w:val="00484531"/>
    <w:rsid w:val="00552116"/>
    <w:rsid w:val="00AA0672"/>
    <w:rsid w:val="00C149E0"/>
    <w:rsid w:val="00CE4D7D"/>
    <w:rsid w:val="00CE5C97"/>
    <w:rsid w:val="00CF503F"/>
    <w:rsid w:val="00FE1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AF725"/>
  <w15:docId w15:val="{500ECC20-561D-4E9A-99F3-36B0F99C8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257"/>
      <w:outlineLvl w:val="0"/>
    </w:pPr>
    <w:rPr>
      <w:b/>
      <w:bCs/>
      <w:sz w:val="24"/>
      <w:szCs w:val="24"/>
    </w:rPr>
  </w:style>
  <w:style w:type="paragraph" w:styleId="Heading2">
    <w:name w:val="heading 2"/>
    <w:basedOn w:val="Normal"/>
    <w:uiPriority w:val="1"/>
    <w:qFormat/>
    <w:pPr>
      <w:ind w:left="116"/>
      <w:outlineLvl w:val="1"/>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978"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B65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5BB"/>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3F5FA3"/>
    <w:rPr>
      <w:sz w:val="16"/>
      <w:szCs w:val="16"/>
    </w:rPr>
  </w:style>
  <w:style w:type="paragraph" w:styleId="CommentText">
    <w:name w:val="annotation text"/>
    <w:basedOn w:val="Normal"/>
    <w:link w:val="CommentTextChar"/>
    <w:uiPriority w:val="99"/>
    <w:semiHidden/>
    <w:unhideWhenUsed/>
    <w:rsid w:val="003F5FA3"/>
    <w:rPr>
      <w:sz w:val="20"/>
      <w:szCs w:val="20"/>
    </w:rPr>
  </w:style>
  <w:style w:type="character" w:customStyle="1" w:styleId="CommentTextChar">
    <w:name w:val="Comment Text Char"/>
    <w:basedOn w:val="DefaultParagraphFont"/>
    <w:link w:val="CommentText"/>
    <w:uiPriority w:val="99"/>
    <w:semiHidden/>
    <w:rsid w:val="003F5FA3"/>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3F5FA3"/>
    <w:rPr>
      <w:b/>
      <w:bCs/>
    </w:rPr>
  </w:style>
  <w:style w:type="character" w:customStyle="1" w:styleId="CommentSubjectChar">
    <w:name w:val="Comment Subject Char"/>
    <w:basedOn w:val="CommentTextChar"/>
    <w:link w:val="CommentSubject"/>
    <w:uiPriority w:val="99"/>
    <w:semiHidden/>
    <w:rsid w:val="003F5FA3"/>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tc.gc.ca/eng/marinesafety/Applicants-Guide-4446.html" TargetMode="External"/><Relationship Id="rId13" Type="http://schemas.openxmlformats.org/officeDocument/2006/relationships/hyperlink" Target="http://www.tc.gc.ca/cpf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c.cpfp-pfpc.tc@tc.gc.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c.gc.ca/eng/marinesafety/Applicants-Guide-4446.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c.gc.ca/eng/marinesafety/engagement-sessions-community-participation-funding-program.htm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A8B1A0-F45E-4DEE-8068-A985DE146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731</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Microsoft Word - Pre-Engagement Letter</vt:lpstr>
    </vt:vector>
  </TitlesOfParts>
  <Company>Transport Canada</Company>
  <LinksUpToDate>false</LinksUpToDate>
  <CharactersWithSpaces>4892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Pre-Engagement Letter</dc:title>
  <dc:creator>43LGG</dc:creator>
  <cp:lastModifiedBy>Kim, Carlina</cp:lastModifiedBy>
  <cp:revision>2</cp:revision>
  <dcterms:created xsi:type="dcterms:W3CDTF">2018-05-30T16:24:00Z</dcterms:created>
  <dcterms:modified xsi:type="dcterms:W3CDTF">2018-05-30T16:24:00Z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2018-04-03T00:00:00Z</vt:filetime>
  </property>
  <property fmtid="{D5CDD505-2E9C-101B-9397-08002B2CF9AE}" pid="3" name="LastSaved">
    <vt:filetime>2018-04-09T00:00:00Z</vt:filetime>
  </property>
</Properties>
</file>